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6E26C0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6E26C0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6E26C0">
        <w:rPr>
          <w:spacing w:val="3"/>
          <w:sz w:val="17"/>
          <w:szCs w:val="17"/>
        </w:rPr>
        <w:t>TEOTÔNIO VILELA</w:t>
      </w:r>
      <w:proofErr w:type="gramStart"/>
      <w:r w:rsidR="006E26C0">
        <w:rPr>
          <w:spacing w:val="3"/>
          <w:sz w:val="17"/>
          <w:szCs w:val="17"/>
        </w:rPr>
        <w:t xml:space="preserve">, </w:t>
      </w:r>
      <w:bookmarkStart w:id="0" w:name="_GoBack"/>
      <w:bookmarkEnd w:id="0"/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>NO</w:t>
      </w:r>
      <w:proofErr w:type="gramEnd"/>
      <w:r w:rsidR="00473CB9">
        <w:rPr>
          <w:spacing w:val="3"/>
          <w:sz w:val="17"/>
          <w:szCs w:val="17"/>
        </w:rPr>
        <w:t xml:space="preserve">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6E26C0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6E26C0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2017-11-06T17:00:00Z</dcterms:modified>
</cp:coreProperties>
</file>